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5801" w:rsidRDefault="001C5801" w:rsidP="001C5801">
      <w:pPr>
        <w:tabs>
          <w:tab w:val="left" w:pos="1134"/>
          <w:tab w:val="left" w:pos="3969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Утверждена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постановлением администрации </w:t>
      </w:r>
    </w:p>
    <w:p w:rsidR="001C5801" w:rsidRDefault="001C5801" w:rsidP="001C5801">
      <w:pPr>
        <w:tabs>
          <w:tab w:val="left" w:pos="1134"/>
          <w:tab w:val="left" w:pos="3969"/>
        </w:tabs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Балахнинского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муниципального округа</w:t>
      </w:r>
    </w:p>
    <w:p w:rsidR="001C5801" w:rsidRDefault="001C5801" w:rsidP="001C5801">
      <w:pPr>
        <w:tabs>
          <w:tab w:val="left" w:pos="1134"/>
          <w:tab w:val="left" w:pos="3969"/>
        </w:tabs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Нижегородской области </w:t>
      </w:r>
    </w:p>
    <w:p w:rsidR="001C5801" w:rsidRDefault="001C5801" w:rsidP="001C5801">
      <w:pPr>
        <w:tabs>
          <w:tab w:val="left" w:pos="1134"/>
          <w:tab w:val="left" w:pos="3969"/>
        </w:tabs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от 10.11.2020 № 1573</w:t>
      </w:r>
    </w:p>
    <w:p w:rsidR="001C5801" w:rsidRDefault="001C5801" w:rsidP="001C5801">
      <w:pPr>
        <w:tabs>
          <w:tab w:val="left" w:pos="1134"/>
          <w:tab w:val="left" w:pos="3969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</w:rPr>
      </w:pPr>
      <w:r>
        <w:rPr>
          <w:rFonts w:ascii="Times New Roman" w:eastAsia="Calibri" w:hAnsi="Times New Roman" w:cs="Calibri"/>
          <w:b/>
          <w:bCs/>
          <w:sz w:val="24"/>
          <w:szCs w:val="24"/>
        </w:rPr>
        <w:t xml:space="preserve">                                                             (в редакции постановления от 07.11.2025 № 2191)</w:t>
      </w:r>
    </w:p>
    <w:p w:rsidR="001C5801" w:rsidRDefault="001C5801" w:rsidP="001C5801">
      <w:pPr>
        <w:tabs>
          <w:tab w:val="left" w:pos="1134"/>
          <w:tab w:val="left" w:pos="396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:rsidR="001C5801" w:rsidRDefault="001C5801" w:rsidP="001C5801">
      <w:pPr>
        <w:tabs>
          <w:tab w:val="left" w:pos="1134"/>
          <w:tab w:val="left" w:pos="3969"/>
        </w:tabs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1C5801" w:rsidRDefault="001C5801" w:rsidP="001C5801">
      <w:pPr>
        <w:tabs>
          <w:tab w:val="left" w:pos="1134"/>
          <w:tab w:val="left" w:pos="396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МУНИЦИПАЛЬНАЯ  ПРОГРАММА </w:t>
      </w:r>
    </w:p>
    <w:p w:rsidR="001C5801" w:rsidRDefault="001C5801" w:rsidP="001C5801">
      <w:pPr>
        <w:tabs>
          <w:tab w:val="left" w:pos="1134"/>
          <w:tab w:val="left" w:pos="396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«</w:t>
      </w:r>
      <w:r>
        <w:rPr>
          <w:rFonts w:ascii="Times New Roman" w:hAnsi="Times New Roman" w:cs="Times New Roman"/>
          <w:b/>
          <w:sz w:val="24"/>
          <w:szCs w:val="24"/>
        </w:rPr>
        <w:t xml:space="preserve">Развитие образования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Балахнинского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муниципального округа</w:t>
      </w:r>
    </w:p>
    <w:p w:rsidR="001C5801" w:rsidRDefault="001C5801" w:rsidP="001C5801">
      <w:pPr>
        <w:tabs>
          <w:tab w:val="left" w:pos="1134"/>
          <w:tab w:val="left" w:pos="396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Нижегородской области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»</w:t>
      </w:r>
    </w:p>
    <w:p w:rsidR="001C5801" w:rsidRDefault="001C5801" w:rsidP="001C5801">
      <w:pPr>
        <w:tabs>
          <w:tab w:val="left" w:pos="1134"/>
          <w:tab w:val="left" w:pos="396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(далее Программа)</w:t>
      </w:r>
    </w:p>
    <w:p w:rsidR="001C5801" w:rsidRDefault="001C5801" w:rsidP="001C5801">
      <w:pPr>
        <w:pStyle w:val="a4"/>
        <w:tabs>
          <w:tab w:val="left" w:pos="1134"/>
          <w:tab w:val="left" w:pos="3969"/>
        </w:tabs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1. Паспорт муниципальной программы</w:t>
      </w:r>
    </w:p>
    <w:tbl>
      <w:tblPr>
        <w:tblW w:w="9672" w:type="dxa"/>
        <w:tblInd w:w="-88" w:type="dxa"/>
        <w:tblLayout w:type="fixed"/>
        <w:tblCellMar>
          <w:left w:w="90" w:type="dxa"/>
          <w:right w:w="90" w:type="dxa"/>
        </w:tblCellMar>
        <w:tblLook w:val="04A0" w:firstRow="1" w:lastRow="0" w:firstColumn="1" w:lastColumn="0" w:noHBand="0" w:noVBand="1"/>
      </w:tblPr>
      <w:tblGrid>
        <w:gridCol w:w="2304"/>
        <w:gridCol w:w="7368"/>
      </w:tblGrid>
      <w:tr w:rsidR="001C5801" w:rsidRPr="001C5801" w:rsidTr="001C5801">
        <w:trPr>
          <w:trHeight w:val="20"/>
        </w:trPr>
        <w:tc>
          <w:tcPr>
            <w:tcW w:w="23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5801" w:rsidRDefault="001C5801">
            <w:pPr>
              <w:tabs>
                <w:tab w:val="left" w:pos="1134"/>
                <w:tab w:val="left" w:pos="396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 Муниципальный заказчик-координатор муниципальной программы </w:t>
            </w:r>
          </w:p>
        </w:tc>
        <w:tc>
          <w:tcPr>
            <w:tcW w:w="73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5801" w:rsidRDefault="001C5801">
            <w:pPr>
              <w:tabs>
                <w:tab w:val="left" w:pos="1134"/>
                <w:tab w:val="left" w:pos="396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И.о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заместителя  главы администрации (А.Е.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Табакова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), </w:t>
            </w:r>
          </w:p>
          <w:p w:rsidR="001C5801" w:rsidRDefault="001C5801">
            <w:pPr>
              <w:tabs>
                <w:tab w:val="left" w:pos="1134"/>
                <w:tab w:val="left" w:pos="396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(ГРБС – Управление образования и социально – правовой защиты детства администрации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Балахнинского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округа Нижегородской области, ГРБС – Администрация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Балахнинского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округа)</w:t>
            </w:r>
          </w:p>
        </w:tc>
      </w:tr>
      <w:tr w:rsidR="001C5801" w:rsidRPr="001C5801" w:rsidTr="001C5801">
        <w:trPr>
          <w:trHeight w:val="20"/>
        </w:trPr>
        <w:tc>
          <w:tcPr>
            <w:tcW w:w="23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5801" w:rsidRDefault="001C5801">
            <w:pPr>
              <w:tabs>
                <w:tab w:val="left" w:pos="1134"/>
                <w:tab w:val="left" w:pos="396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 Соисполнители муниципальной программы</w:t>
            </w:r>
          </w:p>
        </w:tc>
        <w:tc>
          <w:tcPr>
            <w:tcW w:w="73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5801" w:rsidRDefault="001C58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образования и социально-правовой защиты детства администрации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Балахнинского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округа </w:t>
            </w:r>
          </w:p>
          <w:p w:rsidR="001C5801" w:rsidRDefault="001C58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(УО и СПЗД)</w:t>
            </w:r>
          </w:p>
          <w:p w:rsidR="001C5801" w:rsidRDefault="001C58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Балахнинского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округа МБУ «ИДЦ»</w:t>
            </w:r>
          </w:p>
        </w:tc>
      </w:tr>
      <w:tr w:rsidR="001C5801" w:rsidTr="001C5801">
        <w:trPr>
          <w:trHeight w:val="20"/>
        </w:trPr>
        <w:tc>
          <w:tcPr>
            <w:tcW w:w="23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5801" w:rsidRDefault="001C5801">
            <w:pPr>
              <w:tabs>
                <w:tab w:val="left" w:pos="1134"/>
                <w:tab w:val="left" w:pos="396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3. Подпрограммы муниципальной программы </w:t>
            </w:r>
          </w:p>
        </w:tc>
        <w:tc>
          <w:tcPr>
            <w:tcW w:w="73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5801" w:rsidRDefault="001C5801" w:rsidP="00A42007">
            <w:pPr>
              <w:numPr>
                <w:ilvl w:val="0"/>
                <w:numId w:val="1"/>
              </w:numPr>
              <w:tabs>
                <w:tab w:val="left" w:pos="226"/>
                <w:tab w:val="left" w:pos="1134"/>
                <w:tab w:val="left" w:pos="396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подпрограмма 1 «Развитие общего образования»;</w:t>
            </w:r>
          </w:p>
          <w:p w:rsidR="001C5801" w:rsidRDefault="001C5801" w:rsidP="00A42007">
            <w:pPr>
              <w:numPr>
                <w:ilvl w:val="0"/>
                <w:numId w:val="1"/>
              </w:numPr>
              <w:tabs>
                <w:tab w:val="left" w:pos="226"/>
                <w:tab w:val="left" w:pos="1134"/>
                <w:tab w:val="left" w:pos="396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подпрограмма 2 «Развитие дополнительного образования и воспитания детей»;</w:t>
            </w:r>
          </w:p>
          <w:p w:rsidR="001C5801" w:rsidRDefault="001C5801" w:rsidP="00A42007">
            <w:pPr>
              <w:numPr>
                <w:ilvl w:val="0"/>
                <w:numId w:val="1"/>
              </w:numPr>
              <w:tabs>
                <w:tab w:val="left" w:pos="226"/>
                <w:tab w:val="left" w:pos="1134"/>
                <w:tab w:val="left" w:pos="396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подпрограмма 3 «Развитие системы оценки качества образования и информационной прозрачности системы образования»;</w:t>
            </w:r>
          </w:p>
          <w:p w:rsidR="001C5801" w:rsidRDefault="001C5801" w:rsidP="00A42007">
            <w:pPr>
              <w:numPr>
                <w:ilvl w:val="0"/>
                <w:numId w:val="1"/>
              </w:numPr>
              <w:tabs>
                <w:tab w:val="left" w:pos="226"/>
                <w:tab w:val="left" w:pos="1134"/>
                <w:tab w:val="left" w:pos="396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подпрограмма 4 «Патриотическое воспитание и подготовка граждан в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Балахнинском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муниципальном округе к военной службе»;</w:t>
            </w:r>
          </w:p>
          <w:p w:rsidR="001C5801" w:rsidRDefault="001C5801" w:rsidP="00A42007">
            <w:pPr>
              <w:numPr>
                <w:ilvl w:val="0"/>
                <w:numId w:val="1"/>
              </w:numPr>
              <w:tabs>
                <w:tab w:val="left" w:pos="226"/>
                <w:tab w:val="left" w:pos="1134"/>
                <w:tab w:val="left" w:pos="396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подпрограмма 5 «Укрепление материально-технической базы образовательных учреждений»;</w:t>
            </w:r>
          </w:p>
          <w:p w:rsidR="001C5801" w:rsidRDefault="001C5801" w:rsidP="00A42007">
            <w:pPr>
              <w:numPr>
                <w:ilvl w:val="0"/>
                <w:numId w:val="1"/>
              </w:numPr>
              <w:tabs>
                <w:tab w:val="left" w:pos="226"/>
                <w:tab w:val="left" w:pos="1134"/>
                <w:tab w:val="left" w:pos="396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подпрограмма 6 «Обеспечение пожарной безопасности образовательных учреждений»;</w:t>
            </w:r>
          </w:p>
          <w:p w:rsidR="001C5801" w:rsidRDefault="001C5801" w:rsidP="00A42007">
            <w:pPr>
              <w:numPr>
                <w:ilvl w:val="0"/>
                <w:numId w:val="1"/>
              </w:numPr>
              <w:tabs>
                <w:tab w:val="left" w:pos="226"/>
                <w:tab w:val="left" w:pos="1134"/>
                <w:tab w:val="left" w:pos="396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подпрограмма 7 «Социально-правовая защита детей в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Балахнинском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муниципальном округе»;</w:t>
            </w:r>
          </w:p>
          <w:p w:rsidR="001C5801" w:rsidRDefault="001C5801" w:rsidP="00A42007">
            <w:pPr>
              <w:numPr>
                <w:ilvl w:val="0"/>
                <w:numId w:val="1"/>
              </w:numPr>
              <w:tabs>
                <w:tab w:val="left" w:pos="226"/>
                <w:tab w:val="left" w:pos="1134"/>
                <w:tab w:val="left" w:pos="396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подпрограмма 8 «Школьное питание как основа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здоровьесбережения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учащихся»; </w:t>
            </w:r>
          </w:p>
          <w:p w:rsidR="001C5801" w:rsidRDefault="001C5801" w:rsidP="00A42007">
            <w:pPr>
              <w:numPr>
                <w:ilvl w:val="0"/>
                <w:numId w:val="1"/>
              </w:numPr>
              <w:tabs>
                <w:tab w:val="left" w:pos="226"/>
                <w:tab w:val="left" w:pos="1134"/>
                <w:tab w:val="left" w:pos="396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подпрограмма 9 «Энергосбережение и повышение энергетической эффективности образовательных учреждений»;</w:t>
            </w:r>
          </w:p>
          <w:p w:rsidR="001C5801" w:rsidRDefault="001C5801" w:rsidP="00A42007">
            <w:pPr>
              <w:numPr>
                <w:ilvl w:val="0"/>
                <w:numId w:val="1"/>
              </w:numPr>
              <w:tabs>
                <w:tab w:val="left" w:pos="226"/>
                <w:tab w:val="left" w:pos="1134"/>
                <w:tab w:val="left" w:pos="396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подпрограмма 10 «Обеспечение реализации муниципальной программы».</w:t>
            </w:r>
          </w:p>
          <w:p w:rsidR="001C5801" w:rsidRDefault="001C5801" w:rsidP="00A42007">
            <w:pPr>
              <w:numPr>
                <w:ilvl w:val="0"/>
                <w:numId w:val="1"/>
              </w:numPr>
              <w:tabs>
                <w:tab w:val="left" w:pos="226"/>
                <w:tab w:val="left" w:pos="1134"/>
                <w:tab w:val="left" w:pos="396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Подпрограмма 11 «Одаренные дети»</w:t>
            </w:r>
          </w:p>
        </w:tc>
      </w:tr>
      <w:tr w:rsidR="001C5801" w:rsidRPr="001C5801" w:rsidTr="001C5801">
        <w:trPr>
          <w:trHeight w:val="20"/>
        </w:trPr>
        <w:tc>
          <w:tcPr>
            <w:tcW w:w="23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5801" w:rsidRDefault="001C5801">
            <w:pPr>
              <w:tabs>
                <w:tab w:val="left" w:pos="1134"/>
                <w:tab w:val="left" w:pos="396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4.Цель муниципальной Программы </w:t>
            </w:r>
          </w:p>
        </w:tc>
        <w:tc>
          <w:tcPr>
            <w:tcW w:w="73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5801" w:rsidRDefault="001C5801">
            <w:pPr>
              <w:tabs>
                <w:tab w:val="left" w:pos="1134"/>
                <w:tab w:val="left" w:pos="396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Формирование стабильного функционирования и развития системы общего и дополнительного образования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Балахнинского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муниципального округа Нижегородской области.</w:t>
            </w:r>
          </w:p>
        </w:tc>
      </w:tr>
      <w:tr w:rsidR="001C5801" w:rsidRPr="001C5801" w:rsidTr="001C5801">
        <w:trPr>
          <w:trHeight w:val="20"/>
        </w:trPr>
        <w:tc>
          <w:tcPr>
            <w:tcW w:w="23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5801" w:rsidRDefault="001C5801">
            <w:pPr>
              <w:tabs>
                <w:tab w:val="left" w:pos="1134"/>
                <w:tab w:val="left" w:pos="396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5. Задачи муниципальной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Программы </w:t>
            </w:r>
          </w:p>
        </w:tc>
        <w:tc>
          <w:tcPr>
            <w:tcW w:w="73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5801" w:rsidRDefault="001C5801">
            <w:pPr>
              <w:tabs>
                <w:tab w:val="left" w:pos="1134"/>
                <w:tab w:val="left" w:pos="396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1. Обеспечение государственных гарантий прав граждан на получение общедоступного дошкольного и общего образования.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Совершенствование содержания и технологий образования, создание в системе дошкольного и общего образования равных возможностей в получении качественного образования для всех категорий детей, в том числе детей с ограниченными возможностями здоровья.</w:t>
            </w:r>
          </w:p>
          <w:p w:rsidR="001C5801" w:rsidRDefault="001C5801">
            <w:pPr>
              <w:tabs>
                <w:tab w:val="left" w:pos="1134"/>
                <w:tab w:val="left" w:pos="396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 Создание в системе воспитания и дополнительного образования равных возможностей для современного качественного образования и социализации детей.</w:t>
            </w:r>
          </w:p>
          <w:p w:rsidR="001C5801" w:rsidRDefault="001C5801">
            <w:pPr>
              <w:tabs>
                <w:tab w:val="left" w:pos="1134"/>
                <w:tab w:val="left" w:pos="396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 Повышение качества образования через проведение независимой оценки качества образования и аттестации педагогических работников.</w:t>
            </w:r>
          </w:p>
          <w:p w:rsidR="001C5801" w:rsidRDefault="001C5801">
            <w:pPr>
              <w:tabs>
                <w:tab w:val="left" w:pos="1134"/>
                <w:tab w:val="left" w:pos="396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4. Развитие и укрепление системы гражданско-патриотического воспитания  в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Балахнинском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муниципальном округе.</w:t>
            </w:r>
          </w:p>
          <w:p w:rsidR="001C5801" w:rsidRDefault="001C5801">
            <w:pPr>
              <w:tabs>
                <w:tab w:val="left" w:pos="1134"/>
                <w:tab w:val="left" w:pos="396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5.  Развитие инфраструктуры и организационно-экономических механизмов, обеспечивающих доступность качественного образования, в том числе в рамках подготовки к 550-летию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алахны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Нижегородской области.</w:t>
            </w:r>
          </w:p>
          <w:p w:rsidR="001C5801" w:rsidRDefault="001C5801">
            <w:pPr>
              <w:tabs>
                <w:tab w:val="left" w:pos="1134"/>
                <w:tab w:val="left" w:pos="396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6. Повышение уровня пожаробезопасности учреждений образования, обеспечение необходимым противопожарным оборудованием, средствами защиты пожаротушения.</w:t>
            </w:r>
          </w:p>
          <w:p w:rsidR="001C5801" w:rsidRDefault="001C5801">
            <w:pPr>
              <w:tabs>
                <w:tab w:val="left" w:pos="1134"/>
                <w:tab w:val="left" w:pos="396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7.  Обеспечение социально – правовой защиты детей на территории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Балахнинского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муниципального округа Нижегородской области.</w:t>
            </w:r>
          </w:p>
          <w:p w:rsidR="001C5801" w:rsidRDefault="001C5801">
            <w:pPr>
              <w:tabs>
                <w:tab w:val="left" w:pos="1134"/>
                <w:tab w:val="left" w:pos="396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8.  Развитие системы здорового питания детей в общеобразовательных учреждениях, укрепление здоровья школьников.</w:t>
            </w:r>
          </w:p>
          <w:p w:rsidR="001C5801" w:rsidRDefault="001C5801">
            <w:pPr>
              <w:tabs>
                <w:tab w:val="left" w:pos="1134"/>
                <w:tab w:val="left" w:pos="396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9. Повышение энергетической эффективности муниципальных образовательных организаций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Балахнинского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муниципального округа.</w:t>
            </w:r>
          </w:p>
          <w:p w:rsidR="001C5801" w:rsidRDefault="001C5801">
            <w:pPr>
              <w:tabs>
                <w:tab w:val="left" w:pos="1134"/>
                <w:tab w:val="left" w:pos="396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10. Обеспечение эффективного исполнения отдельных муниципальных функций.</w:t>
            </w:r>
          </w:p>
          <w:p w:rsidR="001C5801" w:rsidRDefault="001C5801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Создание условий для выявления, поддержки и развития одаренных обучающихся, их самореализации, профессионального самоопределения. </w:t>
            </w:r>
          </w:p>
        </w:tc>
      </w:tr>
      <w:tr w:rsidR="001C5801" w:rsidRPr="001C5801" w:rsidTr="001C5801">
        <w:trPr>
          <w:trHeight w:val="20"/>
        </w:trPr>
        <w:tc>
          <w:tcPr>
            <w:tcW w:w="23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5801" w:rsidRDefault="001C5801">
            <w:pPr>
              <w:tabs>
                <w:tab w:val="left" w:pos="1134"/>
                <w:tab w:val="left" w:pos="396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6. Этапы и сроки  реализации муниципальной Программы </w:t>
            </w:r>
          </w:p>
        </w:tc>
        <w:tc>
          <w:tcPr>
            <w:tcW w:w="73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5801" w:rsidRDefault="001C5801">
            <w:pPr>
              <w:tabs>
                <w:tab w:val="left" w:pos="1134"/>
                <w:tab w:val="left" w:pos="3969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2021-2027 годы.</w:t>
            </w:r>
          </w:p>
          <w:p w:rsidR="001C5801" w:rsidRDefault="001C5801">
            <w:pPr>
              <w:tabs>
                <w:tab w:val="left" w:pos="1134"/>
                <w:tab w:val="left" w:pos="3969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Программа реализуется в один этап </w:t>
            </w:r>
          </w:p>
        </w:tc>
      </w:tr>
      <w:tr w:rsidR="001C5801" w:rsidTr="001C5801">
        <w:trPr>
          <w:trHeight w:val="20"/>
        </w:trPr>
        <w:tc>
          <w:tcPr>
            <w:tcW w:w="23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5801" w:rsidRDefault="001C5801">
            <w:pPr>
              <w:tabs>
                <w:tab w:val="left" w:pos="1134"/>
                <w:tab w:val="left" w:pos="396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7. Объемы бюджетных ассигнований муниципальной программы за счет средств бюджета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Балахнинского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муниципального округа Нижегородской области</w:t>
            </w:r>
          </w:p>
        </w:tc>
        <w:tc>
          <w:tcPr>
            <w:tcW w:w="73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B3049" w:rsidRPr="002B3049" w:rsidRDefault="002B3049" w:rsidP="002B3049">
            <w:pPr>
              <w:pStyle w:val="a3"/>
              <w:tabs>
                <w:tab w:val="left" w:pos="1134"/>
                <w:tab w:val="left" w:pos="3969"/>
              </w:tabs>
              <w:ind w:left="194" w:right="19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049">
              <w:rPr>
                <w:rFonts w:ascii="Times New Roman" w:hAnsi="Times New Roman" w:cs="Times New Roman"/>
                <w:sz w:val="24"/>
                <w:szCs w:val="24"/>
              </w:rPr>
              <w:t xml:space="preserve">Объемы бюджетных ассигнований программы  </w:t>
            </w:r>
            <w:proofErr w:type="gramStart"/>
            <w:r w:rsidRPr="002B3049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gramEnd"/>
            <w:r w:rsidRPr="002B30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B3049" w:rsidRPr="002B3049" w:rsidRDefault="002B3049" w:rsidP="002B3049">
            <w:pPr>
              <w:pStyle w:val="a3"/>
              <w:tabs>
                <w:tab w:val="left" w:pos="1134"/>
                <w:tab w:val="left" w:pos="3969"/>
              </w:tabs>
              <w:ind w:left="194" w:right="19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049">
              <w:rPr>
                <w:rFonts w:ascii="Times New Roman" w:hAnsi="Times New Roman" w:cs="Times New Roman"/>
                <w:sz w:val="24"/>
                <w:szCs w:val="24"/>
              </w:rPr>
              <w:t xml:space="preserve">счет средств бюджета </w:t>
            </w:r>
            <w:proofErr w:type="spellStart"/>
            <w:r w:rsidRPr="002B3049">
              <w:rPr>
                <w:rFonts w:ascii="Times New Roman" w:hAnsi="Times New Roman" w:cs="Times New Roman"/>
                <w:sz w:val="24"/>
                <w:szCs w:val="24"/>
              </w:rPr>
              <w:t>Балахнинского</w:t>
            </w:r>
            <w:proofErr w:type="spellEnd"/>
            <w:r w:rsidRPr="002B3049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округа Нижегородской области бюджета в ценах соответствующих лет, составляет </w:t>
            </w:r>
            <w:r w:rsidRPr="002B3049">
              <w:rPr>
                <w:rFonts w:ascii="Times New Roman" w:hAnsi="Times New Roman" w:cs="Times New Roman"/>
                <w:b/>
                <w:sz w:val="24"/>
                <w:szCs w:val="24"/>
              </w:rPr>
              <w:t>13 721 738,4 тыс.  рублей</w:t>
            </w:r>
            <w:r w:rsidRPr="002B3049">
              <w:rPr>
                <w:rFonts w:ascii="Times New Roman" w:hAnsi="Times New Roman" w:cs="Times New Roman"/>
                <w:sz w:val="24"/>
                <w:szCs w:val="24"/>
              </w:rPr>
              <w:t>, в том числе:</w:t>
            </w:r>
          </w:p>
          <w:p w:rsidR="002B3049" w:rsidRPr="002B3049" w:rsidRDefault="002B3049" w:rsidP="002B3049">
            <w:pPr>
              <w:pStyle w:val="a3"/>
              <w:ind w:left="194" w:right="19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049">
              <w:rPr>
                <w:rFonts w:ascii="Times New Roman" w:hAnsi="Times New Roman" w:cs="Times New Roman"/>
                <w:sz w:val="24"/>
                <w:szCs w:val="24"/>
              </w:rPr>
              <w:t>2021 год – 1 251 499,8 тыс.  рублей;</w:t>
            </w:r>
          </w:p>
          <w:p w:rsidR="002B3049" w:rsidRPr="002B3049" w:rsidRDefault="002B3049" w:rsidP="002B3049">
            <w:pPr>
              <w:pStyle w:val="a3"/>
              <w:ind w:left="194" w:right="19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049">
              <w:rPr>
                <w:rFonts w:ascii="Times New Roman" w:hAnsi="Times New Roman" w:cs="Times New Roman"/>
                <w:sz w:val="24"/>
                <w:szCs w:val="24"/>
              </w:rPr>
              <w:t>2022 год – 1 448 588,2 тыс.  рублей;</w:t>
            </w:r>
          </w:p>
          <w:p w:rsidR="002B3049" w:rsidRPr="002B3049" w:rsidRDefault="002B3049" w:rsidP="002B3049">
            <w:pPr>
              <w:pStyle w:val="a3"/>
              <w:ind w:left="194" w:right="19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049">
              <w:rPr>
                <w:rFonts w:ascii="Times New Roman" w:hAnsi="Times New Roman" w:cs="Times New Roman"/>
                <w:sz w:val="24"/>
                <w:szCs w:val="24"/>
              </w:rPr>
              <w:t>2023 год – 1 508 797,9 тыс.  рублей;</w:t>
            </w:r>
          </w:p>
          <w:p w:rsidR="002B3049" w:rsidRPr="002B3049" w:rsidRDefault="002B3049" w:rsidP="002B3049">
            <w:pPr>
              <w:pStyle w:val="a3"/>
              <w:ind w:left="194" w:right="19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049">
              <w:rPr>
                <w:rFonts w:ascii="Times New Roman" w:hAnsi="Times New Roman" w:cs="Times New Roman"/>
                <w:sz w:val="24"/>
                <w:szCs w:val="24"/>
              </w:rPr>
              <w:t>2024 год – 1 733 605,9 тыс.  рублей;</w:t>
            </w:r>
          </w:p>
          <w:p w:rsidR="002B3049" w:rsidRPr="002B3049" w:rsidRDefault="002B3049" w:rsidP="002B3049">
            <w:pPr>
              <w:pStyle w:val="a3"/>
              <w:ind w:left="194" w:right="19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049">
              <w:rPr>
                <w:rFonts w:ascii="Times New Roman" w:hAnsi="Times New Roman" w:cs="Times New Roman"/>
                <w:sz w:val="24"/>
                <w:szCs w:val="24"/>
              </w:rPr>
              <w:t xml:space="preserve">2025 год – </w:t>
            </w:r>
            <w:bookmarkStart w:id="0" w:name="_GoBack"/>
            <w:r w:rsidRPr="002B3049">
              <w:rPr>
                <w:rFonts w:ascii="Times New Roman" w:hAnsi="Times New Roman" w:cs="Times New Roman"/>
                <w:sz w:val="24"/>
                <w:szCs w:val="24"/>
              </w:rPr>
              <w:t>1 852 555,6 тыс.  рублей;</w:t>
            </w:r>
          </w:p>
          <w:bookmarkEnd w:id="0"/>
          <w:p w:rsidR="002B3049" w:rsidRPr="002B3049" w:rsidRDefault="002B3049" w:rsidP="002B3049">
            <w:pPr>
              <w:pStyle w:val="a3"/>
              <w:ind w:left="194" w:right="19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049">
              <w:rPr>
                <w:rFonts w:ascii="Times New Roman" w:hAnsi="Times New Roman" w:cs="Times New Roman"/>
                <w:sz w:val="24"/>
                <w:szCs w:val="24"/>
              </w:rPr>
              <w:t>2026 год – 4 085 684,8 тыс.  рублей;</w:t>
            </w:r>
          </w:p>
          <w:p w:rsidR="001C5801" w:rsidRDefault="002B3049" w:rsidP="002B3049">
            <w:pPr>
              <w:tabs>
                <w:tab w:val="left" w:pos="1134"/>
                <w:tab w:val="left" w:pos="3969"/>
              </w:tabs>
              <w:spacing w:after="0" w:line="240" w:lineRule="auto"/>
              <w:ind w:left="19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3049">
              <w:rPr>
                <w:rFonts w:ascii="Times New Roman" w:hAnsi="Times New Roman" w:cs="Times New Roman"/>
                <w:sz w:val="24"/>
                <w:szCs w:val="24"/>
              </w:rPr>
              <w:t>2027 год -  1 841 006,2 тыс.  рублей.</w:t>
            </w:r>
          </w:p>
        </w:tc>
      </w:tr>
      <w:tr w:rsidR="001C5801" w:rsidRPr="001C5801" w:rsidTr="001C5801">
        <w:trPr>
          <w:trHeight w:val="20"/>
        </w:trPr>
        <w:tc>
          <w:tcPr>
            <w:tcW w:w="23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5801" w:rsidRDefault="001C5801">
            <w:pPr>
              <w:tabs>
                <w:tab w:val="left" w:pos="1134"/>
                <w:tab w:val="left" w:pos="396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8. Целевые индикаторы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муниципальной программы</w:t>
            </w:r>
          </w:p>
        </w:tc>
        <w:tc>
          <w:tcPr>
            <w:tcW w:w="73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5801" w:rsidRDefault="001C5801">
            <w:pPr>
              <w:tabs>
                <w:tab w:val="left" w:pos="1134"/>
                <w:tab w:val="left" w:pos="3969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Индикаторы достижения цели:</w:t>
            </w:r>
          </w:p>
          <w:p w:rsidR="001C5801" w:rsidRDefault="001C5801">
            <w:pPr>
              <w:tabs>
                <w:tab w:val="left" w:pos="1134"/>
                <w:tab w:val="left" w:pos="396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доступность дошкольного образования (отношение численности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детей 3-7 лет, которым предоставлена возможность получать услуги дошкольного образования, к численности детей в возрасте 3-7 лет, скорректированной на численность детей в возрасте 5-7 лет, обучающихся в ОО, сохранится на уровне 100%;</w:t>
            </w:r>
          </w:p>
          <w:p w:rsidR="001C5801" w:rsidRDefault="001C5801">
            <w:pPr>
              <w:tabs>
                <w:tab w:val="left" w:pos="1134"/>
                <w:tab w:val="left" w:pos="396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удельный вес численности населения в возрасте 5-18 лет, охваченного образованием, в общей численности населения в возрасте 5-18 лет увеличится до 100 %;</w:t>
            </w:r>
          </w:p>
          <w:p w:rsidR="001C5801" w:rsidRDefault="001C5801">
            <w:pPr>
              <w:tabs>
                <w:tab w:val="left" w:pos="1134"/>
                <w:tab w:val="left" w:pos="396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доля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обучающихся муниципальных ОБОО, осваивающих два и более учебных предмета из числа предметных областей «Естественнонаучные предметы», «Естественные науки», «Математика и информатика», «Обществознание и естествознание», «Технология» и (или) курсы внеурочной деятельности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общеинтеллектуальной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направленности с использованием средств обучения и воспитания Центра «Точка роста»;</w:t>
            </w:r>
          </w:p>
          <w:p w:rsidR="001C5801" w:rsidRDefault="001C5801">
            <w:pPr>
              <w:tabs>
                <w:tab w:val="left" w:pos="1134"/>
                <w:tab w:val="left" w:pos="396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удельный вес численности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муниципальных ОБОО, которым предоставлена возможность обучаться в соответствии с основными современными требованиями, в общей численности обучающихся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увеличится до 100 %;</w:t>
            </w:r>
          </w:p>
          <w:p w:rsidR="001C5801" w:rsidRDefault="001C5801">
            <w:pPr>
              <w:tabs>
                <w:tab w:val="left" w:pos="1134"/>
                <w:tab w:val="left" w:pos="396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удельный вес численности обучающихся по программам общего образования, участвующих в олимпиадах и конкурсах различного уровня, в общей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численности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обучающихся по программам общего образования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увеличится до 80 %;</w:t>
            </w:r>
          </w:p>
          <w:p w:rsidR="001C5801" w:rsidRDefault="001C5801">
            <w:pPr>
              <w:tabs>
                <w:tab w:val="left" w:pos="1134"/>
                <w:tab w:val="left" w:pos="3969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доля общеобразовательных учреждений, оснащенных оборудованием для реализации образовательного процесса в рамках регионального проекта «Стимулирование спроса на отечественные беспилотные авиационные системы» составит 7 %.</w:t>
            </w:r>
          </w:p>
          <w:p w:rsidR="001C5801" w:rsidRDefault="001C5801">
            <w:pPr>
              <w:tabs>
                <w:tab w:val="left" w:pos="1134"/>
                <w:tab w:val="left" w:pos="3969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охват организованными формами отдыха и оздоровления детей школьного возраста составит 70 %;</w:t>
            </w:r>
          </w:p>
          <w:p w:rsidR="001C5801" w:rsidRDefault="001C5801">
            <w:pPr>
              <w:tabs>
                <w:tab w:val="left" w:pos="1134"/>
                <w:tab w:val="left" w:pos="396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доля детей в возрасте от 5 до 18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лет, имеющих право на получение дополнительного образования в рамках системы персонифицированного финансирования в общей численности детей в возрасте от 5 до 18 лет составит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100 %;</w:t>
            </w:r>
          </w:p>
          <w:p w:rsidR="001C5801" w:rsidRDefault="001C5801">
            <w:pPr>
              <w:tabs>
                <w:tab w:val="left" w:pos="1134"/>
                <w:tab w:val="left" w:pos="396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охват детей в возрасте 5-18 лет дополнительными образовательными программами (удельный вес численности детей, получающих услуги дополнительного образования, в общей   численности детей в возрасте 5-18 лет) увеличится до 75%;</w:t>
            </w:r>
          </w:p>
          <w:p w:rsidR="001C5801" w:rsidRDefault="001C5801">
            <w:pPr>
              <w:tabs>
                <w:tab w:val="left" w:pos="1134"/>
                <w:tab w:val="left" w:pos="396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удельный вес числа образовательных организаций (далее ОО), в отношении которых проведена независимая оценка качества образования не реже, чем 1 раз в три года составит 100%;</w:t>
            </w:r>
          </w:p>
          <w:p w:rsidR="001C5801" w:rsidRDefault="001C5801">
            <w:pPr>
              <w:tabs>
                <w:tab w:val="left" w:pos="1134"/>
                <w:tab w:val="left" w:pos="396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доля аттестованных руководящих и педагогических работников в общей численности руководящих и педагогических работников, подлежащих аттестации, увеличится до 100%;</w:t>
            </w:r>
          </w:p>
          <w:p w:rsidR="001C5801" w:rsidRDefault="001C5801">
            <w:pPr>
              <w:tabs>
                <w:tab w:val="left" w:pos="1134"/>
                <w:tab w:val="left" w:pos="396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доля обучающихся, принявших участие в мероприятиях патриотической направленности, увеличится до 100%;</w:t>
            </w:r>
            <w:proofErr w:type="gramEnd"/>
          </w:p>
          <w:p w:rsidR="001C5801" w:rsidRDefault="001C5801">
            <w:pPr>
              <w:tabs>
                <w:tab w:val="left" w:pos="1134"/>
                <w:tab w:val="left" w:pos="396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доля допризывной молодежи, повысившей качественный уровень своей подготовки к службе в рядах Вооруженных Сил Российской Федерации через участие в соревнованиях военно-патриотического профиля, сохранится на уровне 95%;</w:t>
            </w:r>
          </w:p>
          <w:p w:rsidR="001C5801" w:rsidRDefault="001C5801">
            <w:pPr>
              <w:tabs>
                <w:tab w:val="left" w:pos="1134"/>
                <w:tab w:val="left" w:pos="396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удельный вес численности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муниципальных ОО, которым предоставлена возможность обучаться в соответствии с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основными современными требованиями, в общей численности обучающихся увеличится до 100%;</w:t>
            </w:r>
          </w:p>
          <w:p w:rsidR="001C5801" w:rsidRDefault="001C5801">
            <w:pPr>
              <w:tabs>
                <w:tab w:val="left" w:pos="1134"/>
                <w:tab w:val="left" w:pos="396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доступность дошкольного образования для детей в возрасте от 2 месяцев до 3 лет (отношение численности детей в возрасте от 2 месяцев до 3 лет, получающих дошкольное образование в текущем году, к сумме численности детей в возрасте от 2 месяцев до 3 лет, получающих дошкольное образование в текущем году, и численности детей в возрасте от 2 месяцев до 3 лет, находящихся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очереди на получение в текущем году дошкольного образования) сохранится на уровне 100%;</w:t>
            </w:r>
          </w:p>
          <w:p w:rsidR="001C5801" w:rsidRDefault="001C5801">
            <w:pPr>
              <w:tabs>
                <w:tab w:val="left" w:pos="1134"/>
                <w:tab w:val="left" w:pos="396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сохранение муниципальных организаций дополнительного и общего образования к уровню предыдущего года – 100 %;</w:t>
            </w:r>
          </w:p>
          <w:p w:rsidR="001C5801" w:rsidRDefault="001C5801">
            <w:pPr>
              <w:tabs>
                <w:tab w:val="left" w:pos="1134"/>
                <w:tab w:val="left" w:pos="396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-доля учреждений, в которых проведен капитальный ремонт фасада в рамках реализации пункта 4 плана мероприятий в рамках подготовки к празднованию 550-летия г. Балахны Нижегородской области -100%.</w:t>
            </w:r>
          </w:p>
          <w:p w:rsidR="001C5801" w:rsidRDefault="001C5801">
            <w:pPr>
              <w:tabs>
                <w:tab w:val="left" w:pos="1134"/>
                <w:tab w:val="left" w:pos="396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доля учреждений, которые обеспечены необходимым противопожарным оборудованием, средствами защиты пожаротушения составит 100 %;</w:t>
            </w:r>
          </w:p>
          <w:p w:rsidR="001C5801" w:rsidRDefault="001C5801">
            <w:pPr>
              <w:tabs>
                <w:tab w:val="left" w:pos="1134"/>
                <w:tab w:val="left" w:pos="396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доля детей-сирот и детей, оставшихся без попечения родителей, воспитывающихся в семьях граждан, в общей численности детей-сирот и детей, оставшихся без попечения родителей, увеличится до 80 %;</w:t>
            </w:r>
          </w:p>
          <w:p w:rsidR="001C5801" w:rsidRDefault="001C5801">
            <w:pPr>
              <w:tabs>
                <w:tab w:val="left" w:pos="1134"/>
                <w:tab w:val="left" w:pos="396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доля детей-сирот и детей, оставшихся без попечения родителей, в общем количестве детей от 0 до 18 лет сократится до 2%;</w:t>
            </w:r>
          </w:p>
          <w:p w:rsidR="001C5801" w:rsidRDefault="001C5801">
            <w:pPr>
              <w:tabs>
                <w:tab w:val="left" w:pos="1134"/>
                <w:tab w:val="left" w:pos="396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материально-техническое обеспечение школьных столовых увеличиться до 100 %;</w:t>
            </w:r>
          </w:p>
          <w:p w:rsidR="001C5801" w:rsidRDefault="001C5801">
            <w:pPr>
              <w:tabs>
                <w:tab w:val="left" w:pos="1134"/>
                <w:tab w:val="left" w:pos="396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количество питающихся учащихся в школьных столовых повысится до 90%;</w:t>
            </w:r>
          </w:p>
          <w:p w:rsidR="001C5801" w:rsidRDefault="001C5801">
            <w:pPr>
              <w:tabs>
                <w:tab w:val="left" w:pos="1134"/>
                <w:tab w:val="left" w:pos="396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доля образовательных учреждений, представивших энергетическую декларацию в ГИС «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Энергоэффективность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» составит 100 %</w:t>
            </w:r>
          </w:p>
          <w:p w:rsidR="001C5801" w:rsidRDefault="001C5801">
            <w:pPr>
              <w:tabs>
                <w:tab w:val="left" w:pos="1134"/>
                <w:tab w:val="left" w:pos="396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выполнения плана работы Управления образования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Балахинского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округа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100 %;</w:t>
            </w:r>
          </w:p>
          <w:p w:rsidR="001C5801" w:rsidRDefault="001C5801">
            <w:pPr>
              <w:tabs>
                <w:tab w:val="left" w:pos="1134"/>
                <w:tab w:val="left" w:pos="3969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удельный вес численности обучающихся, участвующих во Всероссийской олимпиаде школьников (далее-ВСОШ)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человеко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/олимпиад: школьный этап – 70%;</w:t>
            </w:r>
          </w:p>
          <w:p w:rsidR="001C5801" w:rsidRDefault="001C5801">
            <w:pPr>
              <w:tabs>
                <w:tab w:val="left" w:pos="1134"/>
                <w:tab w:val="left" w:pos="3969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Муниципальный этап-27 %</w:t>
            </w:r>
          </w:p>
          <w:p w:rsidR="001C5801" w:rsidRDefault="001C5801">
            <w:pPr>
              <w:tabs>
                <w:tab w:val="left" w:pos="1134"/>
                <w:tab w:val="left" w:pos="3969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доля победителей и призеров  муниципального этапа ВСОШ от общего количества участников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человеко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/олимпиад – 34 %;</w:t>
            </w:r>
          </w:p>
          <w:p w:rsidR="001C5801" w:rsidRDefault="001C5801">
            <w:pPr>
              <w:tabs>
                <w:tab w:val="left" w:pos="1134"/>
                <w:tab w:val="left" w:pos="396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удельный вес численности обучающихся, участвующих в конкурсах, фестивалях, акциях и т.д.: муниципальный этап- 50 %, региональный этап -20 %.</w:t>
            </w:r>
          </w:p>
        </w:tc>
      </w:tr>
    </w:tbl>
    <w:p w:rsidR="001C5801" w:rsidRDefault="001C5801" w:rsidP="001C5801">
      <w:pPr>
        <w:tabs>
          <w:tab w:val="left" w:pos="1134"/>
          <w:tab w:val="left" w:pos="3969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sectPr w:rsidR="001C580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BF23B8"/>
    <w:multiLevelType w:val="hybridMultilevel"/>
    <w:tmpl w:val="E6A88090"/>
    <w:lvl w:ilvl="0" w:tplc="04190001">
      <w:start w:val="1"/>
      <w:numFmt w:val="bullet"/>
      <w:lvlText w:val=""/>
      <w:lvlJc w:val="left"/>
      <w:pPr>
        <w:ind w:left="80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2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4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6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8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40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2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4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6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1DAD"/>
    <w:rsid w:val="00061DAD"/>
    <w:rsid w:val="001C5801"/>
    <w:rsid w:val="002B3049"/>
    <w:rsid w:val="00BD651F"/>
    <w:rsid w:val="00C72F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5801"/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C5801"/>
    <w:pPr>
      <w:spacing w:after="0" w:line="240" w:lineRule="auto"/>
    </w:pPr>
    <w:rPr>
      <w:rFonts w:eastAsiaTheme="minorEastAsia"/>
      <w:lang w:val="ru-RU" w:eastAsia="ru-RU"/>
    </w:rPr>
  </w:style>
  <w:style w:type="paragraph" w:styleId="a4">
    <w:name w:val="List Paragraph"/>
    <w:basedOn w:val="a"/>
    <w:uiPriority w:val="34"/>
    <w:qFormat/>
    <w:rsid w:val="001C580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5801"/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C5801"/>
    <w:pPr>
      <w:spacing w:after="0" w:line="240" w:lineRule="auto"/>
    </w:pPr>
    <w:rPr>
      <w:rFonts w:eastAsiaTheme="minorEastAsia"/>
      <w:lang w:val="ru-RU" w:eastAsia="ru-RU"/>
    </w:rPr>
  </w:style>
  <w:style w:type="paragraph" w:styleId="a4">
    <w:name w:val="List Paragraph"/>
    <w:basedOn w:val="a"/>
    <w:uiPriority w:val="34"/>
    <w:qFormat/>
    <w:rsid w:val="001C580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6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1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1409</Words>
  <Characters>8036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Сироткина Оксана Васильевна</dc:creator>
  <cp:keywords/>
  <dc:description/>
  <cp:lastModifiedBy>Сироткина Оксана Васильевна</cp:lastModifiedBy>
  <cp:revision>5</cp:revision>
  <dcterms:created xsi:type="dcterms:W3CDTF">2025-11-11T06:37:00Z</dcterms:created>
  <dcterms:modified xsi:type="dcterms:W3CDTF">2025-11-12T05:35:00Z</dcterms:modified>
</cp:coreProperties>
</file>